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B87AB4" w:rsidRPr="00B87AB4" w14:paraId="63E77858" w14:textId="77777777" w:rsidTr="00B87AB4">
        <w:tc>
          <w:tcPr>
            <w:tcW w:w="3679" w:type="dxa"/>
          </w:tcPr>
          <w:p w14:paraId="39253823" w14:textId="17057E58" w:rsidR="00B87AB4" w:rsidRPr="00B87AB4" w:rsidRDefault="00B87AB4" w:rsidP="00B87AB4">
            <w:pPr>
              <w:rPr>
                <w:color w:val="000000"/>
              </w:rPr>
            </w:pPr>
            <w:r w:rsidRPr="00B87AB4">
              <w:rPr>
                <w:color w:val="000000"/>
              </w:rPr>
              <w:t>PATVIRTINTA</w:t>
            </w:r>
          </w:p>
        </w:tc>
      </w:tr>
      <w:tr w:rsidR="00B87AB4" w:rsidRPr="00B87AB4" w14:paraId="3131C6FF" w14:textId="77777777" w:rsidTr="00B87AB4">
        <w:tc>
          <w:tcPr>
            <w:tcW w:w="3679" w:type="dxa"/>
          </w:tcPr>
          <w:p w14:paraId="4200BBCF" w14:textId="0C931545" w:rsidR="00B87AB4" w:rsidRPr="00B87AB4" w:rsidRDefault="0030790A" w:rsidP="00B87AB4">
            <w:pPr>
              <w:rPr>
                <w:color w:val="000000"/>
              </w:rPr>
            </w:pPr>
            <w:r>
              <w:rPr>
                <w:color w:val="000000"/>
              </w:rPr>
              <w:t xml:space="preserve">Kauno r. </w:t>
            </w:r>
            <w:r w:rsidR="00B87AB4" w:rsidRPr="00B87AB4">
              <w:rPr>
                <w:color w:val="000000"/>
              </w:rPr>
              <w:t>Karmėlavos Balio Buračo</w:t>
            </w:r>
          </w:p>
        </w:tc>
      </w:tr>
      <w:tr w:rsidR="00B87AB4" w:rsidRPr="00B87AB4" w14:paraId="28A7D301" w14:textId="77777777" w:rsidTr="00B87AB4">
        <w:tc>
          <w:tcPr>
            <w:tcW w:w="3679" w:type="dxa"/>
          </w:tcPr>
          <w:p w14:paraId="5DABF376" w14:textId="7AE3E34B" w:rsidR="00B87AB4" w:rsidRPr="00B87AB4" w:rsidRDefault="00B87AB4" w:rsidP="00B87AB4">
            <w:pPr>
              <w:rPr>
                <w:color w:val="000000"/>
              </w:rPr>
            </w:pPr>
            <w:r w:rsidRPr="00B87AB4">
              <w:rPr>
                <w:color w:val="000000"/>
              </w:rPr>
              <w:t>gimnazijos 2020 m. lapkričio</w:t>
            </w:r>
            <w:r>
              <w:rPr>
                <w:color w:val="000000"/>
              </w:rPr>
              <w:t xml:space="preserve"> 17 d.</w:t>
            </w:r>
          </w:p>
        </w:tc>
      </w:tr>
      <w:tr w:rsidR="00B87AB4" w:rsidRPr="00B87AB4" w14:paraId="1B14762E" w14:textId="77777777" w:rsidTr="00B87AB4">
        <w:tc>
          <w:tcPr>
            <w:tcW w:w="3679" w:type="dxa"/>
          </w:tcPr>
          <w:p w14:paraId="49569EBC" w14:textId="2BE71F61" w:rsidR="00B87AB4" w:rsidRPr="00B87AB4" w:rsidRDefault="00B87AB4" w:rsidP="00B87AB4">
            <w:pPr>
              <w:rPr>
                <w:color w:val="000000"/>
              </w:rPr>
            </w:pPr>
            <w:r w:rsidRPr="00B87AB4">
              <w:rPr>
                <w:color w:val="000000"/>
              </w:rPr>
              <w:t>direktoriaus įsakymu Nr. V-</w:t>
            </w:r>
            <w:r>
              <w:rPr>
                <w:color w:val="000000"/>
              </w:rPr>
              <w:t>244-1.3</w:t>
            </w:r>
          </w:p>
        </w:tc>
      </w:tr>
    </w:tbl>
    <w:p w14:paraId="742959DF" w14:textId="77777777" w:rsidR="00B87AB4" w:rsidRDefault="00B87AB4" w:rsidP="002072F4">
      <w:pPr>
        <w:jc w:val="center"/>
        <w:rPr>
          <w:b/>
          <w:color w:val="000000"/>
        </w:rPr>
      </w:pPr>
    </w:p>
    <w:p w14:paraId="6D21F020" w14:textId="77777777" w:rsidR="00B87AB4" w:rsidRDefault="00B87AB4" w:rsidP="002072F4">
      <w:pPr>
        <w:jc w:val="center"/>
        <w:rPr>
          <w:b/>
          <w:color w:val="000000"/>
        </w:rPr>
      </w:pPr>
    </w:p>
    <w:p w14:paraId="573772E1" w14:textId="77777777" w:rsidR="0030790A" w:rsidRDefault="0030790A" w:rsidP="002072F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KAUNO R. </w:t>
      </w:r>
      <w:r w:rsidR="00B87AB4">
        <w:rPr>
          <w:b/>
          <w:color w:val="000000"/>
        </w:rPr>
        <w:t>KARMĖLAVOS BALIO BURAČO GIMNAZIJOS</w:t>
      </w:r>
      <w:r w:rsidR="0036479A">
        <w:rPr>
          <w:b/>
          <w:color w:val="000000"/>
        </w:rPr>
        <w:t xml:space="preserve"> </w:t>
      </w:r>
    </w:p>
    <w:p w14:paraId="316D6062" w14:textId="5BD2CA54" w:rsidR="0036479A" w:rsidRDefault="0036479A" w:rsidP="0030790A">
      <w:pPr>
        <w:jc w:val="center"/>
        <w:rPr>
          <w:b/>
          <w:color w:val="000000"/>
        </w:rPr>
      </w:pPr>
      <w:r>
        <w:rPr>
          <w:b/>
          <w:color w:val="000000"/>
        </w:rPr>
        <w:t>ŠVIETIMO STEBĖSENOS</w:t>
      </w:r>
      <w:r w:rsidR="002072F4">
        <w:rPr>
          <w:b/>
          <w:color w:val="000000"/>
        </w:rPr>
        <w:t xml:space="preserve"> ORGANIZAVIMO IR VYKDYMO</w:t>
      </w:r>
      <w:r>
        <w:rPr>
          <w:b/>
          <w:color w:val="000000"/>
        </w:rPr>
        <w:t xml:space="preserve"> TVARKOS APRAŠAS </w:t>
      </w:r>
    </w:p>
    <w:p w14:paraId="4C1756E5" w14:textId="77777777" w:rsidR="0036479A" w:rsidRDefault="0036479A" w:rsidP="0036479A">
      <w:pPr>
        <w:jc w:val="center"/>
        <w:rPr>
          <w:b/>
          <w:color w:val="000000"/>
        </w:rPr>
      </w:pPr>
    </w:p>
    <w:p w14:paraId="366D75BB" w14:textId="779F15CB" w:rsidR="0036479A" w:rsidRPr="00B87AB4" w:rsidRDefault="007514A7" w:rsidP="0036479A">
      <w:pPr>
        <w:jc w:val="center"/>
        <w:rPr>
          <w:b/>
        </w:rPr>
      </w:pPr>
      <w:r w:rsidRPr="00B87AB4">
        <w:rPr>
          <w:b/>
        </w:rPr>
        <w:t>I SKYRIUS</w:t>
      </w:r>
    </w:p>
    <w:p w14:paraId="204A63B2" w14:textId="0BB4F1F4" w:rsidR="0036479A" w:rsidRPr="00B87AB4" w:rsidRDefault="0036479A" w:rsidP="0036479A">
      <w:pPr>
        <w:jc w:val="center"/>
        <w:rPr>
          <w:b/>
        </w:rPr>
      </w:pPr>
      <w:r w:rsidRPr="00B87AB4">
        <w:rPr>
          <w:b/>
        </w:rPr>
        <w:t>BENDROSIOS NUOSTATOS</w:t>
      </w:r>
    </w:p>
    <w:p w14:paraId="60DF788E" w14:textId="77777777" w:rsidR="0036479A" w:rsidRDefault="0036479A" w:rsidP="0036479A">
      <w:pPr>
        <w:pStyle w:val="Pagrindinistekstas1"/>
        <w:spacing w:line="360" w:lineRule="auto"/>
        <w:ind w:firstLine="0"/>
        <w:rPr>
          <w:b/>
          <w:sz w:val="24"/>
          <w:szCs w:val="24"/>
          <w:lang w:eastAsia="lt-LT"/>
        </w:rPr>
      </w:pPr>
    </w:p>
    <w:p w14:paraId="7820D811" w14:textId="401A03D9" w:rsidR="001B7B6F" w:rsidRPr="004753F1" w:rsidRDefault="001B7B6F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7AB4">
        <w:rPr>
          <w:sz w:val="24"/>
          <w:szCs w:val="24"/>
        </w:rPr>
        <w:t>Karmėlavos Balio Buračo gimnazijos</w:t>
      </w:r>
      <w:r>
        <w:rPr>
          <w:sz w:val="24"/>
          <w:szCs w:val="24"/>
        </w:rPr>
        <w:t xml:space="preserve"> </w:t>
      </w:r>
      <w:r w:rsidR="00300C4C">
        <w:rPr>
          <w:sz w:val="24"/>
          <w:szCs w:val="24"/>
        </w:rPr>
        <w:t xml:space="preserve">(toliau – Gimnazija) </w:t>
      </w:r>
      <w:r>
        <w:rPr>
          <w:sz w:val="24"/>
          <w:szCs w:val="24"/>
        </w:rPr>
        <w:t xml:space="preserve">švietimo stebėsenos </w:t>
      </w:r>
      <w:r w:rsidR="00D859A2">
        <w:rPr>
          <w:sz w:val="24"/>
          <w:szCs w:val="24"/>
        </w:rPr>
        <w:t xml:space="preserve">organizavimo ir vykdymo </w:t>
      </w:r>
      <w:r>
        <w:rPr>
          <w:sz w:val="24"/>
          <w:szCs w:val="24"/>
        </w:rPr>
        <w:t xml:space="preserve">tvarkos aprašas </w:t>
      </w:r>
      <w:r>
        <w:rPr>
          <w:color w:val="auto"/>
          <w:sz w:val="24"/>
          <w:szCs w:val="24"/>
        </w:rPr>
        <w:t>(toliau –</w:t>
      </w:r>
      <w:r w:rsidR="00EB04D9">
        <w:rPr>
          <w:color w:val="auto"/>
          <w:sz w:val="24"/>
          <w:szCs w:val="24"/>
        </w:rPr>
        <w:t xml:space="preserve"> A</w:t>
      </w:r>
      <w:r>
        <w:rPr>
          <w:color w:val="auto"/>
          <w:sz w:val="24"/>
          <w:szCs w:val="24"/>
        </w:rPr>
        <w:t xml:space="preserve">prašas) parengtas vadovaujantis </w:t>
      </w:r>
      <w:r w:rsidR="00272DF4">
        <w:rPr>
          <w:sz w:val="24"/>
          <w:szCs w:val="24"/>
        </w:rPr>
        <w:t xml:space="preserve">Kauno rajono savivaldybės švietimo stebėsenos organizavimo ir vykdymo tvarkos aprašu, patvirtintu </w:t>
      </w:r>
      <w:r w:rsidR="0030790A">
        <w:rPr>
          <w:sz w:val="24"/>
          <w:szCs w:val="24"/>
        </w:rPr>
        <w:t xml:space="preserve">2020 m. spalio 29 d. </w:t>
      </w:r>
      <w:r w:rsidR="00272DF4">
        <w:rPr>
          <w:sz w:val="24"/>
          <w:szCs w:val="24"/>
        </w:rPr>
        <w:t>Kauno rajono savivaldybės administracijos direktoriaus įsakymu Nr. ĮS-2371.</w:t>
      </w:r>
    </w:p>
    <w:p w14:paraId="1F0E0761" w14:textId="79D1886C" w:rsidR="0036479A" w:rsidRPr="007D2F2B" w:rsidRDefault="004753F1" w:rsidP="0030790A">
      <w:pPr>
        <w:pStyle w:val="Pagrindinistekstas1"/>
        <w:spacing w:line="360" w:lineRule="auto"/>
        <w:ind w:firstLine="567"/>
        <w:rPr>
          <w:color w:val="auto"/>
          <w:sz w:val="24"/>
          <w:szCs w:val="24"/>
        </w:rPr>
      </w:pPr>
      <w:r w:rsidRPr="007D2F2B">
        <w:rPr>
          <w:color w:val="auto"/>
          <w:sz w:val="24"/>
          <w:szCs w:val="24"/>
        </w:rPr>
        <w:t>2</w:t>
      </w:r>
      <w:r w:rsidR="0036479A" w:rsidRPr="007D2F2B">
        <w:rPr>
          <w:color w:val="auto"/>
          <w:sz w:val="24"/>
          <w:szCs w:val="24"/>
        </w:rPr>
        <w:t>.</w:t>
      </w:r>
      <w:bookmarkStart w:id="0" w:name="_Hlk23774804"/>
      <w:r w:rsidR="00951117" w:rsidRPr="007D2F2B">
        <w:rPr>
          <w:color w:val="auto"/>
        </w:rPr>
        <w:t xml:space="preserve"> </w:t>
      </w:r>
      <w:r w:rsidR="00951117" w:rsidRPr="007D2F2B">
        <w:rPr>
          <w:color w:val="auto"/>
          <w:sz w:val="24"/>
          <w:szCs w:val="24"/>
        </w:rPr>
        <w:t>A</w:t>
      </w:r>
      <w:r w:rsidR="0036479A" w:rsidRPr="007D2F2B">
        <w:rPr>
          <w:color w:val="auto"/>
          <w:sz w:val="24"/>
          <w:szCs w:val="24"/>
        </w:rPr>
        <w:t xml:space="preserve">prašas </w:t>
      </w:r>
      <w:bookmarkEnd w:id="0"/>
      <w:r w:rsidR="0036479A" w:rsidRPr="007D2F2B">
        <w:rPr>
          <w:color w:val="auto"/>
          <w:sz w:val="24"/>
          <w:szCs w:val="24"/>
        </w:rPr>
        <w:t xml:space="preserve">nustato švietimo stebėsenos paskirtį, </w:t>
      </w:r>
      <w:r w:rsidR="007D2F2B" w:rsidRPr="007D2F2B">
        <w:rPr>
          <w:color w:val="auto"/>
          <w:sz w:val="24"/>
          <w:szCs w:val="24"/>
        </w:rPr>
        <w:t>uždavinius,</w:t>
      </w:r>
      <w:r w:rsidR="0036479A" w:rsidRPr="007D2F2B">
        <w:rPr>
          <w:color w:val="auto"/>
          <w:sz w:val="24"/>
          <w:szCs w:val="24"/>
        </w:rPr>
        <w:t xml:space="preserve"> principus, švietimo stebėsenos organizavimą ir vykdymą, rodiklius, jų tvirtinimą, disponavimą stebėse</w:t>
      </w:r>
      <w:r w:rsidR="007D2F2B" w:rsidRPr="007D2F2B">
        <w:rPr>
          <w:color w:val="auto"/>
          <w:sz w:val="24"/>
          <w:szCs w:val="24"/>
        </w:rPr>
        <w:t>nos informacija.</w:t>
      </w:r>
    </w:p>
    <w:p w14:paraId="783DC9CF" w14:textId="63488C8E" w:rsidR="0036479A" w:rsidRDefault="004753F1" w:rsidP="0030790A">
      <w:pPr>
        <w:pStyle w:val="Pagrindinistekstas1"/>
        <w:tabs>
          <w:tab w:val="right" w:pos="9360"/>
          <w:tab w:val="right" w:pos="9900"/>
        </w:tabs>
        <w:spacing w:line="36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300C4C">
        <w:rPr>
          <w:sz w:val="24"/>
          <w:szCs w:val="24"/>
        </w:rPr>
        <w:t>. G</w:t>
      </w:r>
      <w:r w:rsidR="00B87AB4">
        <w:rPr>
          <w:sz w:val="24"/>
          <w:szCs w:val="24"/>
        </w:rPr>
        <w:t>imnazijos</w:t>
      </w:r>
      <w:r w:rsidR="0036479A">
        <w:rPr>
          <w:sz w:val="24"/>
          <w:szCs w:val="24"/>
        </w:rPr>
        <w:t xml:space="preserve"> švietimo stebėsena (toliau – švie</w:t>
      </w:r>
      <w:r w:rsidR="00300C4C">
        <w:rPr>
          <w:sz w:val="24"/>
          <w:szCs w:val="24"/>
        </w:rPr>
        <w:t xml:space="preserve">timo stebėsena) yra gimnazijos </w:t>
      </w:r>
      <w:r w:rsidR="0036479A">
        <w:rPr>
          <w:sz w:val="24"/>
          <w:szCs w:val="24"/>
        </w:rPr>
        <w:t xml:space="preserve">švietimo stebėsenos </w:t>
      </w:r>
      <w:r w:rsidR="00300C4C">
        <w:rPr>
          <w:sz w:val="24"/>
          <w:szCs w:val="24"/>
        </w:rPr>
        <w:t>teikėjų</w:t>
      </w:r>
      <w:r w:rsidR="0036479A">
        <w:rPr>
          <w:sz w:val="24"/>
          <w:szCs w:val="24"/>
        </w:rPr>
        <w:t xml:space="preserve"> vykdoma nuolatinė švietimo būklės bei kaitos analizė, vertinimas, prognozavimas, taip pat tam reikalingų duomenų rinkimas</w:t>
      </w:r>
      <w:r w:rsidR="0036479A">
        <w:rPr>
          <w:b/>
          <w:bCs/>
          <w:sz w:val="24"/>
          <w:szCs w:val="24"/>
        </w:rPr>
        <w:t xml:space="preserve">. </w:t>
      </w:r>
      <w:r w:rsidR="0036479A">
        <w:rPr>
          <w:sz w:val="24"/>
          <w:szCs w:val="24"/>
        </w:rPr>
        <w:t>Ji apima duomenų rinki</w:t>
      </w:r>
      <w:r w:rsidR="00300C4C">
        <w:rPr>
          <w:sz w:val="24"/>
          <w:szCs w:val="24"/>
        </w:rPr>
        <w:t xml:space="preserve">mą apie švietimą: </w:t>
      </w:r>
      <w:r w:rsidR="0036479A">
        <w:rPr>
          <w:sz w:val="24"/>
          <w:szCs w:val="24"/>
        </w:rPr>
        <w:t>priešmokyklinį, bendrąjį ugdymą, neformalųjį vaikų švietimą.</w:t>
      </w:r>
    </w:p>
    <w:p w14:paraId="75740587" w14:textId="24A805DD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36479A">
        <w:rPr>
          <w:sz w:val="24"/>
          <w:szCs w:val="24"/>
        </w:rPr>
        <w:t xml:space="preserve">. Švietimo stebėsenos paskirtis – sudaryti sąlygas </w:t>
      </w:r>
      <w:r w:rsidR="00300C4C">
        <w:rPr>
          <w:sz w:val="24"/>
          <w:szCs w:val="24"/>
        </w:rPr>
        <w:t>Gimnazijai</w:t>
      </w:r>
      <w:r w:rsidR="0036479A">
        <w:rPr>
          <w:sz w:val="24"/>
          <w:szCs w:val="24"/>
        </w:rPr>
        <w:t xml:space="preserve"> priimti pagrįstus sprendimus ir vykdyti švietimo kokybę laiduojantį valdym</w:t>
      </w:r>
      <w:r w:rsidR="00300C4C">
        <w:rPr>
          <w:sz w:val="24"/>
          <w:szCs w:val="24"/>
        </w:rPr>
        <w:t>ą, taip pat informuoti Gimnazijos bendruomenę ir Kauno rajono savivaldybės administraciją</w:t>
      </w:r>
      <w:r w:rsidR="0036479A">
        <w:rPr>
          <w:sz w:val="24"/>
          <w:szCs w:val="24"/>
        </w:rPr>
        <w:t xml:space="preserve"> apie švietimo būklę.</w:t>
      </w:r>
    </w:p>
    <w:p w14:paraId="7F050BA4" w14:textId="178674F6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 xml:space="preserve">. </w:t>
      </w:r>
      <w:r w:rsidR="00300C4C">
        <w:rPr>
          <w:sz w:val="24"/>
          <w:szCs w:val="24"/>
        </w:rPr>
        <w:t>Gimnazijos</w:t>
      </w:r>
      <w:r w:rsidR="0036479A">
        <w:rPr>
          <w:sz w:val="24"/>
          <w:szCs w:val="24"/>
        </w:rPr>
        <w:t xml:space="preserve"> švietimo stebėsenos uždaviniai yra šie:</w:t>
      </w:r>
    </w:p>
    <w:p w14:paraId="7F9C9FAA" w14:textId="5B4E208E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300C4C">
        <w:rPr>
          <w:sz w:val="24"/>
          <w:szCs w:val="24"/>
        </w:rPr>
        <w:t>.1. rinkti, kaupti ir apdoroti duomenis apie švietimo sistemos būklę;</w:t>
      </w:r>
    </w:p>
    <w:p w14:paraId="36A63E29" w14:textId="246F9360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 xml:space="preserve">.2. </w:t>
      </w:r>
      <w:r w:rsidR="00300C4C">
        <w:rPr>
          <w:sz w:val="24"/>
          <w:szCs w:val="24"/>
        </w:rPr>
        <w:t>analizuoti ir vertinti švietimo būklę bei kaitą ir jai darančius įtaką veiksnius, atsižvelgiant į švietimui keliamus tikslus ir uždavinius;</w:t>
      </w:r>
    </w:p>
    <w:p w14:paraId="22AB790C" w14:textId="405F6DA2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36479A">
        <w:rPr>
          <w:sz w:val="24"/>
          <w:szCs w:val="24"/>
        </w:rPr>
        <w:t xml:space="preserve">.3. </w:t>
      </w:r>
      <w:r w:rsidR="00300C4C">
        <w:rPr>
          <w:sz w:val="24"/>
          <w:szCs w:val="24"/>
        </w:rPr>
        <w:t>teikti ir skelbti švietimo stebėsenos duomenis ir/ar analitinę informaciją.</w:t>
      </w:r>
    </w:p>
    <w:p w14:paraId="37ACD3A4" w14:textId="2DA17F01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36479A">
        <w:rPr>
          <w:sz w:val="24"/>
          <w:szCs w:val="24"/>
        </w:rPr>
        <w:t xml:space="preserve">. </w:t>
      </w:r>
      <w:r w:rsidR="00300C4C">
        <w:rPr>
          <w:sz w:val="24"/>
          <w:szCs w:val="24"/>
        </w:rPr>
        <w:t>Gimnazijos</w:t>
      </w:r>
      <w:r w:rsidR="0036479A">
        <w:rPr>
          <w:sz w:val="24"/>
          <w:szCs w:val="24"/>
        </w:rPr>
        <w:t xml:space="preserve"> stebėsenos objektas – švietimo būklė</w:t>
      </w:r>
      <w:r w:rsidR="00810193">
        <w:rPr>
          <w:sz w:val="24"/>
          <w:szCs w:val="24"/>
        </w:rPr>
        <w:t xml:space="preserve"> </w:t>
      </w:r>
      <w:r w:rsidR="00300C4C">
        <w:rPr>
          <w:sz w:val="24"/>
          <w:szCs w:val="24"/>
        </w:rPr>
        <w:t>Gimnazijoje</w:t>
      </w:r>
      <w:r w:rsidR="0036479A">
        <w:rPr>
          <w:sz w:val="24"/>
          <w:szCs w:val="24"/>
        </w:rPr>
        <w:t>.</w:t>
      </w:r>
    </w:p>
    <w:p w14:paraId="7C40129E" w14:textId="09D3D4F6" w:rsidR="008D1E66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1C038C">
        <w:rPr>
          <w:sz w:val="24"/>
          <w:szCs w:val="24"/>
        </w:rPr>
        <w:t>. Švietimas Gimnazijoje stebimas šiais</w:t>
      </w:r>
      <w:r w:rsidR="0036479A">
        <w:rPr>
          <w:sz w:val="24"/>
          <w:szCs w:val="24"/>
        </w:rPr>
        <w:t xml:space="preserve"> aspektais:</w:t>
      </w:r>
    </w:p>
    <w:p w14:paraId="411721A6" w14:textId="501BF87B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36479A">
        <w:rPr>
          <w:sz w:val="24"/>
          <w:szCs w:val="24"/>
        </w:rPr>
        <w:t>.1. švietimo funkcionavimo (švietimo kontekstas, indėlis į švietimą, švietimo procesai, švietimo rezultatai ir pasekmės);</w:t>
      </w:r>
    </w:p>
    <w:p w14:paraId="2F72A6A9" w14:textId="23BB74E8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36479A">
        <w:rPr>
          <w:sz w:val="24"/>
          <w:szCs w:val="24"/>
        </w:rPr>
        <w:t xml:space="preserve">.2. švietimo rūšių ir programų (formalusis švietimas, </w:t>
      </w:r>
      <w:r w:rsidR="007D2F2B">
        <w:rPr>
          <w:sz w:val="24"/>
          <w:szCs w:val="24"/>
        </w:rPr>
        <w:t>neformalusis švietimas,</w:t>
      </w:r>
      <w:r w:rsidR="0036479A" w:rsidRPr="001C038C">
        <w:rPr>
          <w:color w:val="FF0000"/>
          <w:sz w:val="24"/>
          <w:szCs w:val="24"/>
        </w:rPr>
        <w:t xml:space="preserve"> </w:t>
      </w:r>
      <w:r w:rsidR="0036479A">
        <w:rPr>
          <w:sz w:val="24"/>
          <w:szCs w:val="24"/>
        </w:rPr>
        <w:t>švietimo pagalba);</w:t>
      </w:r>
    </w:p>
    <w:p w14:paraId="6134A9FA" w14:textId="2ECFF607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1C038C">
        <w:rPr>
          <w:sz w:val="24"/>
          <w:szCs w:val="24"/>
        </w:rPr>
        <w:t>.3. kitais teisės aktų nustatytais teminiais-analitiniais aspektais.</w:t>
      </w:r>
    </w:p>
    <w:p w14:paraId="3C69CAB7" w14:textId="5667AC2F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36479A">
        <w:rPr>
          <w:sz w:val="24"/>
          <w:szCs w:val="24"/>
        </w:rPr>
        <w:t>. Švietimo st</w:t>
      </w:r>
      <w:r w:rsidR="001C038C">
        <w:rPr>
          <w:sz w:val="24"/>
          <w:szCs w:val="24"/>
        </w:rPr>
        <w:t>ebėsenos teikėjai gimnazijoje – asmenys, vykdantys</w:t>
      </w:r>
      <w:r w:rsidR="0036479A">
        <w:rPr>
          <w:sz w:val="24"/>
          <w:szCs w:val="24"/>
        </w:rPr>
        <w:t xml:space="preserve"> švietimo stebėseną:</w:t>
      </w:r>
    </w:p>
    <w:p w14:paraId="4192A1BA" w14:textId="6248EE4E" w:rsidR="0036479A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1C038C">
        <w:rPr>
          <w:sz w:val="24"/>
          <w:szCs w:val="24"/>
        </w:rPr>
        <w:t>.1. direktorius</w:t>
      </w:r>
      <w:r w:rsidR="0036479A">
        <w:rPr>
          <w:sz w:val="24"/>
          <w:szCs w:val="24"/>
        </w:rPr>
        <w:t>;</w:t>
      </w:r>
    </w:p>
    <w:p w14:paraId="3ACD12E0" w14:textId="77777777" w:rsidR="001C038C" w:rsidRDefault="00522AA5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C038C">
        <w:rPr>
          <w:sz w:val="24"/>
          <w:szCs w:val="24"/>
        </w:rPr>
        <w:t>.2. direktoriaus pavaduotojai ugdymui;</w:t>
      </w:r>
    </w:p>
    <w:p w14:paraId="31532ED8" w14:textId="4F20FA94" w:rsidR="006F775A" w:rsidRDefault="001C038C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8.3. socialinis pedagogas.</w:t>
      </w:r>
      <w:r w:rsidR="0036479A">
        <w:rPr>
          <w:sz w:val="24"/>
          <w:szCs w:val="24"/>
        </w:rPr>
        <w:t xml:space="preserve"> </w:t>
      </w:r>
    </w:p>
    <w:p w14:paraId="5F38D8E0" w14:textId="1D84FFE9" w:rsidR="0036479A" w:rsidRDefault="0036479A" w:rsidP="0030790A">
      <w:pPr>
        <w:pStyle w:val="Pagrindinistekstas1"/>
        <w:spacing w:line="36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 Šiame </w:t>
      </w:r>
      <w:r w:rsidR="00EB04D9">
        <w:rPr>
          <w:sz w:val="24"/>
          <w:szCs w:val="24"/>
        </w:rPr>
        <w:t>A</w:t>
      </w:r>
      <w:r>
        <w:rPr>
          <w:sz w:val="24"/>
          <w:szCs w:val="24"/>
        </w:rPr>
        <w:t xml:space="preserve">praše vartojamos sąvokos atitinka </w:t>
      </w:r>
      <w:r w:rsidR="001C038C">
        <w:rPr>
          <w:sz w:val="24"/>
          <w:szCs w:val="24"/>
        </w:rPr>
        <w:t xml:space="preserve">Kauno rajono savivaldybės švietimo stebėsenos organizavimo ir vykdymo tvarkos apraše </w:t>
      </w:r>
      <w:r>
        <w:rPr>
          <w:sz w:val="24"/>
          <w:szCs w:val="24"/>
        </w:rPr>
        <w:t>vartojamas sąvokas:</w:t>
      </w:r>
    </w:p>
    <w:p w14:paraId="22E5035C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Duomuo</w:t>
      </w:r>
      <w:r>
        <w:rPr>
          <w:sz w:val="24"/>
          <w:szCs w:val="24"/>
        </w:rPr>
        <w:t> – kiekybinė statistinė arba kokybinė aprašomoji fakto(-ų) išraiška.</w:t>
      </w:r>
    </w:p>
    <w:p w14:paraId="46BEAF2C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Duomenų apdorojimas </w:t>
      </w:r>
      <w:r>
        <w:rPr>
          <w:sz w:val="24"/>
          <w:szCs w:val="24"/>
        </w:rPr>
        <w:t>– sistemingų veiksmų su duomenimis atlikimas: duomenų tvarkymas, redagavimas, klasifikavimas, rūšiavimas, bazių sudarymas ir kitokių veiksmų su jais atlikimas.</w:t>
      </w:r>
    </w:p>
    <w:p w14:paraId="1C530128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Indėlis </w:t>
      </w:r>
      <w:r>
        <w:rPr>
          <w:sz w:val="24"/>
          <w:szCs w:val="24"/>
        </w:rPr>
        <w:t>– pastangos ir (arba) ištekliai, reikalingi sistemai veikti ir tikslams pasiekti.</w:t>
      </w:r>
    </w:p>
    <w:p w14:paraId="37600AA9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Rodiklis </w:t>
      </w:r>
      <w:r>
        <w:rPr>
          <w:sz w:val="24"/>
          <w:szCs w:val="24"/>
        </w:rPr>
        <w:t>– kiekybinis dydis arba kokybinis požymis, iš kurio sužinoma planuoti, valdyti ir kontroliuoti reikalinga informacija, galinti padidinti valdymo veiksmingumą.</w:t>
      </w:r>
    </w:p>
    <w:p w14:paraId="7A85D8E5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Rodiklio aprašas</w:t>
      </w:r>
      <w:r>
        <w:rPr>
          <w:sz w:val="24"/>
          <w:szCs w:val="24"/>
        </w:rPr>
        <w:t xml:space="preserve"> – rodiklio paskirties, skaičiavimo metodikos ir skaičiavimo dažnumo apibūdinimas, rengiamas apibrėžiant rodiklį.</w:t>
      </w:r>
    </w:p>
    <w:p w14:paraId="7BDED1C8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Kontekstas</w:t>
      </w:r>
      <w:r>
        <w:rPr>
          <w:sz w:val="24"/>
          <w:szCs w:val="24"/>
        </w:rPr>
        <w:t> – išorinės sąlygos ir reikmės, darančios poveikį procesams.</w:t>
      </w:r>
    </w:p>
    <w:p w14:paraId="2E22EAF5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Procesas</w:t>
      </w:r>
      <w:r>
        <w:rPr>
          <w:sz w:val="24"/>
          <w:szCs w:val="24"/>
        </w:rPr>
        <w:t> – priežastiniais ryšiais susijusių sistemos pokyčių eiga.</w:t>
      </w:r>
    </w:p>
    <w:p w14:paraId="0C9C71E1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Rezultatas </w:t>
      </w:r>
      <w:r>
        <w:rPr>
          <w:sz w:val="24"/>
          <w:szCs w:val="24"/>
        </w:rPr>
        <w:t>– būvis pasibaigus tam tikram proceso etapui arba sukurtas produktas.</w:t>
      </w:r>
    </w:p>
    <w:p w14:paraId="68C9730B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Kitos šiame apraše vartojamos sąvokos atitinka Švietimo įstatyme vartojamas sąvokas.</w:t>
      </w:r>
    </w:p>
    <w:p w14:paraId="134F5094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 Švietimo stebėsenos principai:</w:t>
      </w:r>
    </w:p>
    <w:p w14:paraId="64D3009A" w14:textId="54E69CF7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10.1. t</w:t>
      </w:r>
      <w:r w:rsidR="0036479A">
        <w:rPr>
          <w:sz w:val="24"/>
          <w:szCs w:val="24"/>
        </w:rPr>
        <w:t xml:space="preserve">ikslingumas – renkami tik tie duomenys ir informacija, kurie yra reikalingi ir tinkami švietimo būklei vertinti bei </w:t>
      </w:r>
      <w:r w:rsidR="001C038C">
        <w:rPr>
          <w:sz w:val="24"/>
          <w:szCs w:val="24"/>
        </w:rPr>
        <w:t>Gimnazijos sprendimams</w:t>
      </w:r>
      <w:r w:rsidR="00A8696B">
        <w:rPr>
          <w:sz w:val="24"/>
          <w:szCs w:val="24"/>
        </w:rPr>
        <w:t xml:space="preserve"> priimti;</w:t>
      </w:r>
    </w:p>
    <w:p w14:paraId="0DCAEEB0" w14:textId="377F94B1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proofErr w:type="spellStart"/>
      <w:r>
        <w:rPr>
          <w:sz w:val="24"/>
          <w:szCs w:val="24"/>
        </w:rPr>
        <w:t>s</w:t>
      </w:r>
      <w:r w:rsidR="0036479A">
        <w:rPr>
          <w:sz w:val="24"/>
          <w:szCs w:val="24"/>
        </w:rPr>
        <w:t>istemingumas</w:t>
      </w:r>
      <w:proofErr w:type="spellEnd"/>
      <w:r w:rsidR="0036479A">
        <w:rPr>
          <w:sz w:val="24"/>
          <w:szCs w:val="24"/>
        </w:rPr>
        <w:t xml:space="preserve"> – visa </w:t>
      </w:r>
      <w:r w:rsidR="001C038C">
        <w:rPr>
          <w:sz w:val="24"/>
          <w:szCs w:val="24"/>
        </w:rPr>
        <w:t>Gimnazijos švietimo procesai stebimi</w:t>
      </w:r>
      <w:r w:rsidR="0036479A">
        <w:rPr>
          <w:sz w:val="24"/>
          <w:szCs w:val="24"/>
        </w:rPr>
        <w:t xml:space="preserve"> planingai, su</w:t>
      </w:r>
      <w:r w:rsidR="00A8696B">
        <w:rPr>
          <w:sz w:val="24"/>
          <w:szCs w:val="24"/>
        </w:rPr>
        <w:t>derintai ir laikantis tęstinumo;</w:t>
      </w:r>
    </w:p>
    <w:p w14:paraId="3D338824" w14:textId="1E263EDA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10.3. n</w:t>
      </w:r>
      <w:r w:rsidR="0036479A">
        <w:rPr>
          <w:sz w:val="24"/>
          <w:szCs w:val="24"/>
        </w:rPr>
        <w:t>ešališkumas – švietimo stebėsena vykdoma be išankstinio nusistatymo, laikantis profesinio nepriklausom</w:t>
      </w:r>
      <w:r w:rsidR="00A8696B">
        <w:rPr>
          <w:sz w:val="24"/>
          <w:szCs w:val="24"/>
        </w:rPr>
        <w:t>umo nuo įvairių interesų grupių;</w:t>
      </w:r>
    </w:p>
    <w:p w14:paraId="7CFA9B60" w14:textId="5D8F2F3D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10.4. p</w:t>
      </w:r>
      <w:r w:rsidR="0036479A">
        <w:rPr>
          <w:sz w:val="24"/>
          <w:szCs w:val="24"/>
        </w:rPr>
        <w:t xml:space="preserve">atikimumas – duomenys renkami laikantis duomenų rinkimo standartų, skelbiama </w:t>
      </w:r>
      <w:r w:rsidR="00A8696B">
        <w:rPr>
          <w:sz w:val="24"/>
          <w:szCs w:val="24"/>
        </w:rPr>
        <w:t>tikrovę atitinkanti informacija;</w:t>
      </w:r>
    </w:p>
    <w:p w14:paraId="3527AAF6" w14:textId="6F14A413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10.5. k</w:t>
      </w:r>
      <w:r w:rsidR="0036479A">
        <w:rPr>
          <w:sz w:val="24"/>
          <w:szCs w:val="24"/>
        </w:rPr>
        <w:t>onfidencialumas − skelbiama tik tokia informacija, kuri garantuoja fizinio asmens duomenų anonimiškumą, išskyrus t</w:t>
      </w:r>
      <w:r w:rsidR="00A8696B">
        <w:rPr>
          <w:sz w:val="24"/>
          <w:szCs w:val="24"/>
        </w:rPr>
        <w:t>eisės aktuose numatytus atvejus;</w:t>
      </w:r>
    </w:p>
    <w:p w14:paraId="3542D6F7" w14:textId="0642C2FE" w:rsidR="0036479A" w:rsidRDefault="0095111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10.6. s</w:t>
      </w:r>
      <w:r w:rsidR="0036479A">
        <w:rPr>
          <w:sz w:val="24"/>
          <w:szCs w:val="24"/>
        </w:rPr>
        <w:t>aikingumas – siekiama maksimaliai sumažinti duomenų teikimo naštą ir suvaržyti besaikį duomenų rinkimą. Duomenis surinkus vienąkart, pakartotinai jie neberenkami.</w:t>
      </w:r>
    </w:p>
    <w:p w14:paraId="4A3F36C8" w14:textId="77777777" w:rsidR="0030790A" w:rsidRDefault="0030790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</w:p>
    <w:p w14:paraId="48921052" w14:textId="34B78CF0" w:rsidR="00A16B52" w:rsidRPr="00A16B52" w:rsidRDefault="00A16B52" w:rsidP="00A16B52">
      <w:pPr>
        <w:pStyle w:val="Pagrindinistekstas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16B52">
        <w:rPr>
          <w:b/>
          <w:bCs/>
          <w:sz w:val="24"/>
          <w:szCs w:val="24"/>
        </w:rPr>
        <w:t>II SKYRIUS</w:t>
      </w:r>
    </w:p>
    <w:p w14:paraId="603D92BA" w14:textId="17621A82" w:rsidR="0036479A" w:rsidRDefault="0036479A" w:rsidP="00A16B52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švietimo Stebėsenos organizavimas ir vykdymas</w:t>
      </w:r>
    </w:p>
    <w:p w14:paraId="3532D0F9" w14:textId="77777777" w:rsidR="0036479A" w:rsidRDefault="0036479A" w:rsidP="0036479A">
      <w:pPr>
        <w:pStyle w:val="Pagrindinistekstas1"/>
        <w:spacing w:line="360" w:lineRule="auto"/>
        <w:ind w:firstLine="0"/>
        <w:rPr>
          <w:sz w:val="24"/>
          <w:szCs w:val="24"/>
        </w:rPr>
      </w:pPr>
    </w:p>
    <w:p w14:paraId="7987AD68" w14:textId="77777777" w:rsidR="0036479A" w:rsidRDefault="0036479A" w:rsidP="0030790A">
      <w:pPr>
        <w:pStyle w:val="Pagrindinistekstas1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11. Švietimo stebėsenos naudotojai gali būti ir kitos suinteresuotos šalys, nurodytos Valstybės</w:t>
      </w:r>
      <w:r>
        <w:rPr>
          <w:color w:val="auto"/>
          <w:sz w:val="24"/>
          <w:szCs w:val="24"/>
        </w:rPr>
        <w:t xml:space="preserve"> švietimo ir mokslo stebėsenos tvarkos apraše.</w:t>
      </w:r>
    </w:p>
    <w:p w14:paraId="65145D86" w14:textId="779F92EC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>
        <w:rPr>
          <w:sz w:val="24"/>
          <w:szCs w:val="24"/>
        </w:rPr>
        <w:t xml:space="preserve">Švietimo stebėsenos </w:t>
      </w:r>
      <w:r w:rsidR="00550D31">
        <w:rPr>
          <w:sz w:val="24"/>
          <w:szCs w:val="24"/>
        </w:rPr>
        <w:t xml:space="preserve">Gimnazijoje </w:t>
      </w:r>
      <w:r>
        <w:rPr>
          <w:sz w:val="24"/>
          <w:szCs w:val="24"/>
        </w:rPr>
        <w:t>organizavimas ir vykdymas apima šias veiklas:</w:t>
      </w:r>
    </w:p>
    <w:p w14:paraId="5954C980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12.1. informacijos, rodiklių ir duomenų poreikių tyrimą;</w:t>
      </w:r>
    </w:p>
    <w:p w14:paraId="24C31BF4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12.2. rodiklių sąrašų ir </w:t>
      </w:r>
      <w:r>
        <w:rPr>
          <w:color w:val="auto"/>
          <w:sz w:val="24"/>
          <w:szCs w:val="24"/>
        </w:rPr>
        <w:t>rodiklių aprašų sudarymą</w:t>
      </w:r>
      <w:r>
        <w:rPr>
          <w:sz w:val="24"/>
          <w:szCs w:val="24"/>
        </w:rPr>
        <w:t>, tvirtinimą ir atnaujinimą;</w:t>
      </w:r>
    </w:p>
    <w:p w14:paraId="6C141B0E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12.3. duomenų rinkimą, kaupimą ir apdorojimą ir šių veiklų koordinavimą;</w:t>
      </w:r>
    </w:p>
    <w:p w14:paraId="5A5EE9DC" w14:textId="548BF289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12.4. st</w:t>
      </w:r>
      <w:r w:rsidR="00550D31">
        <w:rPr>
          <w:sz w:val="24"/>
          <w:szCs w:val="24"/>
        </w:rPr>
        <w:t>ebėsenai reikalingų tyrimų</w:t>
      </w:r>
      <w:r>
        <w:rPr>
          <w:sz w:val="24"/>
          <w:szCs w:val="24"/>
        </w:rPr>
        <w:t xml:space="preserve"> vykdymą;</w:t>
      </w:r>
    </w:p>
    <w:p w14:paraId="063E8DD8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12.5. analizių, apžvalgų, ataskaitų ir vertinimų rengimą, prognozavimą;</w:t>
      </w:r>
    </w:p>
    <w:p w14:paraId="28D440AE" w14:textId="77777777" w:rsidR="0036479A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12.6. duomenų, rodiklių ir analitinės informacijos teikimą užsakovams (arba skelbimą) naudotojams.</w:t>
      </w:r>
    </w:p>
    <w:p w14:paraId="40B763DC" w14:textId="46A3A818" w:rsidR="0036479A" w:rsidRPr="00F50EAD" w:rsidRDefault="0036479A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</w:t>
      </w:r>
      <w:r w:rsidR="00F50EAD" w:rsidRPr="00F50EAD">
        <w:rPr>
          <w:sz w:val="24"/>
          <w:szCs w:val="24"/>
        </w:rPr>
        <w:t xml:space="preserve"> </w:t>
      </w:r>
      <w:r w:rsidR="00F50EAD">
        <w:rPr>
          <w:sz w:val="24"/>
          <w:szCs w:val="24"/>
        </w:rPr>
        <w:t>Gimnazijos lygmens švietimo stebėseną organizuoja ir vykdo švietimo stebėsenos teikėjai</w:t>
      </w:r>
      <w:r w:rsidR="00F50EAD" w:rsidRPr="007935CE">
        <w:rPr>
          <w:color w:val="000000" w:themeColor="text1"/>
          <w:sz w:val="24"/>
          <w:szCs w:val="24"/>
        </w:rPr>
        <w:t>:</w:t>
      </w:r>
      <w:bookmarkStart w:id="1" w:name="_Hlk502923744"/>
    </w:p>
    <w:bookmarkEnd w:id="1"/>
    <w:p w14:paraId="567ED68C" w14:textId="74633485" w:rsidR="0036479A" w:rsidRPr="00F624B9" w:rsidRDefault="00F50EAD" w:rsidP="0030790A">
      <w:pPr>
        <w:spacing w:line="360" w:lineRule="auto"/>
        <w:ind w:firstLine="567"/>
        <w:jc w:val="both"/>
      </w:pPr>
      <w:r>
        <w:t>13.1.</w:t>
      </w:r>
      <w:r w:rsidR="0036479A">
        <w:t xml:space="preserve"> </w:t>
      </w:r>
      <w:r w:rsidR="00F624B9" w:rsidRPr="00F624B9">
        <w:t>Gimnazijos vadybinių funkcijų ir pareigybių aprašų nustatyta tvarka organizuoja ir vykdo Gimnazijos</w:t>
      </w:r>
      <w:r w:rsidR="0036479A" w:rsidRPr="00F624B9">
        <w:t xml:space="preserve"> lygmens </w:t>
      </w:r>
      <w:r w:rsidR="00F624B9" w:rsidRPr="00F624B9">
        <w:t>švietimo stebėseną ir parengia</w:t>
      </w:r>
      <w:r w:rsidR="0036479A" w:rsidRPr="00F624B9">
        <w:t xml:space="preserve"> reikalingus dokumentus </w:t>
      </w:r>
      <w:r w:rsidR="00F624B9" w:rsidRPr="00F624B9">
        <w:t>Gimnazijos</w:t>
      </w:r>
      <w:r w:rsidR="0036479A" w:rsidRPr="00F624B9">
        <w:t xml:space="preserve"> švietimo stebėsenai vykdyti;</w:t>
      </w:r>
    </w:p>
    <w:p w14:paraId="5AF99AB7" w14:textId="7D178A80" w:rsidR="0036479A" w:rsidRDefault="00F50EAD" w:rsidP="0030790A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13.</w:t>
      </w:r>
      <w:r w:rsidR="00470B30">
        <w:rPr>
          <w:color w:val="000000"/>
        </w:rPr>
        <w:t>2</w:t>
      </w:r>
      <w:r w:rsidR="00F624B9">
        <w:rPr>
          <w:color w:val="000000"/>
        </w:rPr>
        <w:t xml:space="preserve">. </w:t>
      </w:r>
      <w:r w:rsidR="0036479A">
        <w:rPr>
          <w:color w:val="000000"/>
        </w:rPr>
        <w:t xml:space="preserve">kuria ir atnaujina rodiklius, koordinuoja duomenų rinkimą, renka, kaupia, tvarko, apdoroja duomenis, apskaičiuoja rodiklių reikšmes, skelbia ir teikia oficialius duomenis ir rodiklių reikšmes, </w:t>
      </w:r>
      <w:r w:rsidR="00EB02C8">
        <w:rPr>
          <w:color w:val="000000"/>
        </w:rPr>
        <w:t xml:space="preserve">esant poreikiui </w:t>
      </w:r>
      <w:r w:rsidR="0036479A">
        <w:rPr>
          <w:color w:val="000000"/>
        </w:rPr>
        <w:t xml:space="preserve">atlieka duomenų ir rodiklių analizę, rengia ataskaitas, modeliuoja švietimo sprendimus bei teikia suinteresuotoms institucijoms analitinę informaciją apie </w:t>
      </w:r>
      <w:r>
        <w:t>Gimnazijos</w:t>
      </w:r>
      <w:r w:rsidR="0036479A">
        <w:rPr>
          <w:color w:val="000000"/>
        </w:rPr>
        <w:t xml:space="preserve"> švietimo stebėsenos rezultatus;</w:t>
      </w:r>
    </w:p>
    <w:p w14:paraId="34B140DD" w14:textId="20A2CABE" w:rsidR="0036479A" w:rsidRDefault="00F50EAD" w:rsidP="0030790A">
      <w:pPr>
        <w:spacing w:line="360" w:lineRule="auto"/>
        <w:ind w:firstLine="567"/>
        <w:jc w:val="both"/>
        <w:rPr>
          <w:color w:val="000000"/>
        </w:rPr>
      </w:pPr>
      <w:r>
        <w:t>13.</w:t>
      </w:r>
      <w:r w:rsidR="00470B30">
        <w:t>3</w:t>
      </w:r>
      <w:r w:rsidR="0036479A">
        <w:t xml:space="preserve">. </w:t>
      </w:r>
      <w:r>
        <w:t>Gimnazijos</w:t>
      </w:r>
      <w:r>
        <w:rPr>
          <w:color w:val="000000"/>
        </w:rPr>
        <w:t xml:space="preserve"> </w:t>
      </w:r>
      <w:r w:rsidR="0036479A">
        <w:rPr>
          <w:color w:val="000000"/>
        </w:rPr>
        <w:t xml:space="preserve">švietimo stebėsena vykdoma vadovaujantis </w:t>
      </w:r>
      <w:r>
        <w:t>Gimnazijos</w:t>
      </w:r>
      <w:r w:rsidR="0036479A">
        <w:rPr>
          <w:color w:val="000000"/>
        </w:rPr>
        <w:t xml:space="preserve"> švi</w:t>
      </w:r>
      <w:r>
        <w:rPr>
          <w:color w:val="000000"/>
        </w:rPr>
        <w:t>etimo stebėsenos rodiklių aprašu</w:t>
      </w:r>
      <w:r w:rsidR="0036479A">
        <w:rPr>
          <w:color w:val="000000"/>
        </w:rPr>
        <w:t xml:space="preserve">. Apibendrinta informacija apie švietimo stebėseną (už praėjusius kalendorinius metus) skelbiama kasmet iki kovo 15 d. </w:t>
      </w:r>
      <w:r>
        <w:t>Gimnazijos</w:t>
      </w:r>
      <w:r w:rsidR="0036479A">
        <w:rPr>
          <w:color w:val="000000"/>
        </w:rPr>
        <w:t xml:space="preserve"> interneto svetainėje;</w:t>
      </w:r>
    </w:p>
    <w:p w14:paraId="461776CB" w14:textId="7969B303" w:rsidR="0036479A" w:rsidRPr="00F50EAD" w:rsidRDefault="00F50EAD" w:rsidP="0030790A">
      <w:pPr>
        <w:spacing w:line="360" w:lineRule="auto"/>
        <w:ind w:firstLine="567"/>
        <w:jc w:val="both"/>
      </w:pPr>
      <w:r>
        <w:t>13.</w:t>
      </w:r>
      <w:r w:rsidR="00470B30">
        <w:t>4</w:t>
      </w:r>
      <w:r w:rsidR="0036479A">
        <w:t xml:space="preserve">. </w:t>
      </w:r>
      <w:r>
        <w:t>Gimnazijos direktorius atsako už Gimnazijos lygmens švietimo stebėsenai reikalingų duomenų pateikimą laiku, už jų patikimumą, teisingumą ir kokybę.</w:t>
      </w:r>
    </w:p>
    <w:p w14:paraId="74E4B4F2" w14:textId="08178CD7" w:rsidR="00490F32" w:rsidRDefault="00490F32" w:rsidP="0036479A">
      <w:pPr>
        <w:pStyle w:val="Pagrindinistekstas1"/>
        <w:spacing w:line="360" w:lineRule="auto"/>
        <w:ind w:firstLine="0"/>
        <w:rPr>
          <w:sz w:val="24"/>
          <w:szCs w:val="24"/>
        </w:rPr>
      </w:pPr>
    </w:p>
    <w:p w14:paraId="0A82B90C" w14:textId="434C91C4" w:rsidR="007369F4" w:rsidRPr="007369F4" w:rsidRDefault="007369F4" w:rsidP="007369F4">
      <w:pPr>
        <w:pStyle w:val="Pagrindinistekstas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369F4">
        <w:rPr>
          <w:b/>
          <w:bCs/>
          <w:sz w:val="24"/>
          <w:szCs w:val="24"/>
        </w:rPr>
        <w:t>III SKYRIUS</w:t>
      </w:r>
    </w:p>
    <w:p w14:paraId="030F2DB0" w14:textId="77777777" w:rsidR="00C6736E" w:rsidRDefault="0036479A" w:rsidP="007369F4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švietimo Stebėsenos rodikliAI, JŲ ATRANKOS KRITERIJAI IR </w:t>
      </w:r>
    </w:p>
    <w:p w14:paraId="04FE92EA" w14:textId="4C981FF7" w:rsidR="0036479A" w:rsidRDefault="0036479A" w:rsidP="007369F4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TVIRTINIMAS</w:t>
      </w:r>
    </w:p>
    <w:p w14:paraId="3556DD2C" w14:textId="77777777" w:rsidR="0036479A" w:rsidRDefault="0036479A" w:rsidP="0036479A">
      <w:pPr>
        <w:pStyle w:val="Pagrindinistekstas1"/>
        <w:spacing w:line="280" w:lineRule="auto"/>
        <w:ind w:firstLine="0"/>
        <w:rPr>
          <w:sz w:val="24"/>
          <w:szCs w:val="24"/>
        </w:rPr>
      </w:pPr>
    </w:p>
    <w:p w14:paraId="606FA35F" w14:textId="351C039B" w:rsidR="0036479A" w:rsidRDefault="00F50EAD" w:rsidP="0030790A">
      <w:pPr>
        <w:spacing w:line="360" w:lineRule="auto"/>
        <w:ind w:firstLine="567"/>
        <w:jc w:val="both"/>
      </w:pPr>
      <w:r>
        <w:t>14</w:t>
      </w:r>
      <w:r w:rsidR="0036479A">
        <w:t xml:space="preserve">. </w:t>
      </w:r>
      <w:r>
        <w:t>Gimnazijos</w:t>
      </w:r>
      <w:r w:rsidR="0036479A">
        <w:t xml:space="preserve"> lygmens švietimo stebėsenos rodiklių sąrašą sudaro rodikliai, apibūdinantys švietimo būklę</w:t>
      </w:r>
      <w:r w:rsidR="004A71DF">
        <w:t xml:space="preserve"> ir svarbiausių</w:t>
      </w:r>
      <w:r w:rsidR="0036479A">
        <w:t xml:space="preserve"> </w:t>
      </w:r>
      <w:r>
        <w:t>Gimnazijos</w:t>
      </w:r>
      <w:r w:rsidR="0036479A">
        <w:t xml:space="preserve"> </w:t>
      </w:r>
      <w:r w:rsidR="004A71DF">
        <w:t>švietimo tikslų įgyvendinimą</w:t>
      </w:r>
      <w:r>
        <w:t>.</w:t>
      </w:r>
    </w:p>
    <w:p w14:paraId="1B16E43E" w14:textId="2966E5EA" w:rsidR="004A71DF" w:rsidRPr="004A71DF" w:rsidRDefault="00DD6C0A" w:rsidP="0030790A">
      <w:pPr>
        <w:spacing w:line="360" w:lineRule="auto"/>
        <w:ind w:firstLine="567"/>
        <w:jc w:val="both"/>
        <w:rPr>
          <w:color w:val="000000"/>
        </w:rPr>
      </w:pPr>
      <w:bookmarkStart w:id="2" w:name="_Hlk502924444"/>
      <w:r>
        <w:t>15</w:t>
      </w:r>
      <w:r w:rsidR="004A71DF">
        <w:t xml:space="preserve">. </w:t>
      </w:r>
      <w:r>
        <w:t>Gimnazijos</w:t>
      </w:r>
      <w:r>
        <w:rPr>
          <w:color w:val="000000"/>
        </w:rPr>
        <w:t xml:space="preserve"> </w:t>
      </w:r>
      <w:r w:rsidR="004A71DF">
        <w:rPr>
          <w:color w:val="000000"/>
        </w:rPr>
        <w:t xml:space="preserve">direktorius </w:t>
      </w:r>
      <w:bookmarkEnd w:id="2"/>
      <w:r w:rsidR="004A71DF">
        <w:rPr>
          <w:color w:val="000000"/>
        </w:rPr>
        <w:t xml:space="preserve">įsakymu tvirtina </w:t>
      </w:r>
      <w:r>
        <w:t xml:space="preserve">Gimnazijos </w:t>
      </w:r>
      <w:r w:rsidR="004A71DF">
        <w:t xml:space="preserve">švietimo stebėsenos organizavimo ir vykdymo tvarkos aprašą, </w:t>
      </w:r>
      <w:r>
        <w:t xml:space="preserve">Gimnazijos </w:t>
      </w:r>
      <w:r w:rsidR="004A71DF">
        <w:t xml:space="preserve">lygmens </w:t>
      </w:r>
      <w:r w:rsidR="004A71DF">
        <w:rPr>
          <w:color w:val="000000"/>
        </w:rPr>
        <w:t xml:space="preserve">švietimo stebėsenos rodiklių sąrašą ir </w:t>
      </w:r>
      <w:r>
        <w:t xml:space="preserve">Gimnazijos </w:t>
      </w:r>
      <w:r w:rsidR="004A71DF">
        <w:t xml:space="preserve">lygmens </w:t>
      </w:r>
      <w:r w:rsidR="004A71DF">
        <w:rPr>
          <w:color w:val="000000"/>
        </w:rPr>
        <w:t>švie</w:t>
      </w:r>
      <w:r>
        <w:rPr>
          <w:color w:val="000000"/>
        </w:rPr>
        <w:t>timo stebėsenos rodiklių aprašą.</w:t>
      </w:r>
    </w:p>
    <w:p w14:paraId="43B49018" w14:textId="77777777" w:rsidR="0030790A" w:rsidRDefault="00762B2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DD6C0A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DD6C0A">
        <w:rPr>
          <w:sz w:val="24"/>
          <w:szCs w:val="24"/>
        </w:rPr>
        <w:t>Gimnazijos</w:t>
      </w:r>
      <w:r>
        <w:rPr>
          <w:sz w:val="24"/>
          <w:szCs w:val="24"/>
        </w:rPr>
        <w:t xml:space="preserve"> lygmens </w:t>
      </w:r>
      <w:bookmarkStart w:id="3" w:name="_Hlk507408200"/>
      <w:r>
        <w:rPr>
          <w:sz w:val="24"/>
          <w:szCs w:val="24"/>
        </w:rPr>
        <w:t xml:space="preserve">švietimo stebėsenos rodiklių sąrašas </w:t>
      </w:r>
      <w:bookmarkEnd w:id="3"/>
      <w:r>
        <w:rPr>
          <w:sz w:val="24"/>
          <w:szCs w:val="24"/>
        </w:rPr>
        <w:t>rengiamas vadovaujantis</w:t>
      </w:r>
      <w:r>
        <w:t xml:space="preserve"> </w:t>
      </w:r>
      <w:r w:rsidR="00DD6C0A">
        <w:rPr>
          <w:color w:val="auto"/>
          <w:sz w:val="24"/>
          <w:szCs w:val="24"/>
        </w:rPr>
        <w:t>Kauno rajono savivaldybės lygmens švietimo stebėsenos rodikliu sąrašu</w:t>
      </w:r>
      <w:r>
        <w:rPr>
          <w:color w:val="auto"/>
          <w:sz w:val="24"/>
          <w:szCs w:val="24"/>
        </w:rPr>
        <w:t>, patvi</w:t>
      </w:r>
      <w:r w:rsidR="00DD6C0A">
        <w:rPr>
          <w:color w:val="auto"/>
          <w:sz w:val="24"/>
          <w:szCs w:val="24"/>
        </w:rPr>
        <w:t>rtintu</w:t>
      </w:r>
      <w:r>
        <w:rPr>
          <w:color w:val="auto"/>
          <w:sz w:val="24"/>
          <w:szCs w:val="24"/>
        </w:rPr>
        <w:t xml:space="preserve"> </w:t>
      </w:r>
      <w:r w:rsidR="00DD6C0A">
        <w:rPr>
          <w:color w:val="auto"/>
          <w:sz w:val="24"/>
          <w:szCs w:val="24"/>
        </w:rPr>
        <w:t>Kauno rajono savivaldybės administracijos direktoriaus 2020 m. spalio 29 d. įsakymu Nr. ĮS-2371.</w:t>
      </w:r>
      <w:r w:rsidRPr="00564AC4">
        <w:rPr>
          <w:color w:val="auto"/>
          <w:sz w:val="24"/>
          <w:szCs w:val="24"/>
        </w:rPr>
        <w:t xml:space="preserve"> </w:t>
      </w:r>
      <w:r w:rsidRPr="00564AC4">
        <w:rPr>
          <w:sz w:val="24"/>
          <w:szCs w:val="24"/>
        </w:rPr>
        <w:t xml:space="preserve"> </w:t>
      </w:r>
    </w:p>
    <w:p w14:paraId="10B75468" w14:textId="0DBA6B57" w:rsidR="0036479A" w:rsidRDefault="00292C0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36479A">
        <w:rPr>
          <w:sz w:val="24"/>
          <w:szCs w:val="24"/>
        </w:rPr>
        <w:t xml:space="preserve">. </w:t>
      </w:r>
      <w:r>
        <w:rPr>
          <w:sz w:val="24"/>
          <w:szCs w:val="24"/>
        </w:rPr>
        <w:t>Gimnazijos</w:t>
      </w:r>
      <w:r w:rsidR="0036479A">
        <w:rPr>
          <w:sz w:val="24"/>
          <w:szCs w:val="24"/>
        </w:rPr>
        <w:t xml:space="preserve"> lygmens stebėsenos rodiklių sąrašą sudaro rodikliai, parodantys švietimo būklę ir (ar) pokyčių mastą švietimo </w:t>
      </w:r>
      <w:r>
        <w:rPr>
          <w:sz w:val="24"/>
          <w:szCs w:val="24"/>
        </w:rPr>
        <w:t>Gimnazijoje</w:t>
      </w:r>
      <w:r w:rsidR="0036479A">
        <w:rPr>
          <w:sz w:val="24"/>
          <w:szCs w:val="24"/>
        </w:rPr>
        <w:t xml:space="preserve">. Švietimo įstaigos švietimo stebėsenos rodiklių sąrašą tvirtina </w:t>
      </w:r>
      <w:r>
        <w:rPr>
          <w:sz w:val="24"/>
          <w:szCs w:val="24"/>
        </w:rPr>
        <w:t>Gimnazijos direktorius</w:t>
      </w:r>
      <w:r w:rsidR="0036479A">
        <w:rPr>
          <w:sz w:val="24"/>
          <w:szCs w:val="24"/>
        </w:rPr>
        <w:t xml:space="preserve">. </w:t>
      </w:r>
    </w:p>
    <w:p w14:paraId="2CA0A08B" w14:textId="1EE58828" w:rsidR="00AB2FF1" w:rsidRDefault="00292C0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="00132F23">
        <w:rPr>
          <w:sz w:val="24"/>
          <w:szCs w:val="24"/>
        </w:rPr>
        <w:t xml:space="preserve">. Visi </w:t>
      </w:r>
      <w:r>
        <w:rPr>
          <w:sz w:val="24"/>
          <w:szCs w:val="24"/>
        </w:rPr>
        <w:t>Gimnazijos</w:t>
      </w:r>
      <w:r w:rsidR="00132F23">
        <w:rPr>
          <w:sz w:val="24"/>
          <w:szCs w:val="24"/>
        </w:rPr>
        <w:t xml:space="preserve"> lygmens švietimo stebėsenos rodikliai yra vieši, išskyrus atvejus, kai iš pateiktos informacijos galima ident</w:t>
      </w:r>
      <w:r>
        <w:rPr>
          <w:sz w:val="24"/>
          <w:szCs w:val="24"/>
        </w:rPr>
        <w:t>ifikuoti asmenis</w:t>
      </w:r>
      <w:r w:rsidR="00132F23">
        <w:rPr>
          <w:sz w:val="24"/>
          <w:szCs w:val="24"/>
        </w:rPr>
        <w:t xml:space="preserve"> ir tai nėra nustatyta teisės aktuose.</w:t>
      </w:r>
    </w:p>
    <w:p w14:paraId="66A531E8" w14:textId="77777777" w:rsidR="00292C07" w:rsidRDefault="00292C07" w:rsidP="00820F34">
      <w:pPr>
        <w:pStyle w:val="Pagrindinistekstas1"/>
        <w:spacing w:line="360" w:lineRule="auto"/>
        <w:ind w:firstLine="1296"/>
        <w:rPr>
          <w:sz w:val="24"/>
          <w:szCs w:val="24"/>
        </w:rPr>
      </w:pPr>
    </w:p>
    <w:p w14:paraId="2E8ED6A8" w14:textId="1CBD3833" w:rsidR="005844E1" w:rsidRPr="005844E1" w:rsidRDefault="005844E1" w:rsidP="005844E1">
      <w:pPr>
        <w:pStyle w:val="Pagrindinistekstas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844E1">
        <w:rPr>
          <w:b/>
          <w:bCs/>
          <w:sz w:val="24"/>
          <w:szCs w:val="24"/>
        </w:rPr>
        <w:t>IV SKYRIUS</w:t>
      </w:r>
    </w:p>
    <w:p w14:paraId="293BC293" w14:textId="48AAE857" w:rsidR="0036479A" w:rsidRDefault="0036479A" w:rsidP="005844E1">
      <w:pPr>
        <w:pStyle w:val="CentrBol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DISPONAVIMAS ŠVIETIMO STEBĖSENOS INFORMACIJA</w:t>
      </w:r>
    </w:p>
    <w:p w14:paraId="74A43F37" w14:textId="77777777" w:rsidR="0036479A" w:rsidRDefault="0036479A" w:rsidP="0036479A">
      <w:pPr>
        <w:pStyle w:val="CentrBold"/>
        <w:spacing w:line="360" w:lineRule="auto"/>
        <w:rPr>
          <w:sz w:val="24"/>
          <w:szCs w:val="24"/>
        </w:rPr>
      </w:pPr>
    </w:p>
    <w:p w14:paraId="70A04371" w14:textId="22102794" w:rsidR="0036479A" w:rsidRDefault="00292C07" w:rsidP="0030790A">
      <w:pPr>
        <w:pStyle w:val="Pagrindinistekstas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19</w:t>
      </w:r>
      <w:r w:rsidR="0036479A">
        <w:rPr>
          <w:sz w:val="24"/>
          <w:szCs w:val="24"/>
        </w:rPr>
        <w:t xml:space="preserve">. </w:t>
      </w:r>
      <w:r>
        <w:rPr>
          <w:sz w:val="24"/>
          <w:szCs w:val="24"/>
        </w:rPr>
        <w:t>Gimnazija</w:t>
      </w:r>
      <w:r w:rsidR="0036479A">
        <w:rPr>
          <w:sz w:val="24"/>
          <w:szCs w:val="24"/>
        </w:rPr>
        <w:t xml:space="preserve"> disponuoja duomenimis ir informacija, gautais vykdant pagal papildomus švietimo įstaigos poreikius </w:t>
      </w:r>
      <w:r>
        <w:rPr>
          <w:sz w:val="24"/>
          <w:szCs w:val="24"/>
        </w:rPr>
        <w:t>organizuotą švietimo stebėseną.</w:t>
      </w:r>
    </w:p>
    <w:p w14:paraId="0A32DA36" w14:textId="279BF622" w:rsidR="00523BD1" w:rsidRDefault="00AB2FF1" w:rsidP="0030790A">
      <w:pPr>
        <w:spacing w:line="360" w:lineRule="auto"/>
        <w:ind w:firstLine="567"/>
        <w:jc w:val="both"/>
        <w:rPr>
          <w:color w:val="000000"/>
        </w:rPr>
      </w:pPr>
      <w:r>
        <w:t>2</w:t>
      </w:r>
      <w:r w:rsidR="00292C07">
        <w:t>0</w:t>
      </w:r>
      <w:r>
        <w:t xml:space="preserve">. </w:t>
      </w:r>
      <w:bookmarkStart w:id="4" w:name="_GoBack"/>
      <w:bookmarkEnd w:id="4"/>
      <w:r>
        <w:rPr>
          <w:color w:val="000000"/>
        </w:rPr>
        <w:t xml:space="preserve">Visa vieša informacija nemokamai prieinama </w:t>
      </w:r>
      <w:r w:rsidR="007D2F2B">
        <w:rPr>
          <w:color w:val="000000"/>
        </w:rPr>
        <w:t>Gimnazijos</w:t>
      </w:r>
      <w:r>
        <w:rPr>
          <w:color w:val="000000"/>
        </w:rPr>
        <w:t xml:space="preserve"> interneto svetainėje </w:t>
      </w:r>
      <w:hyperlink r:id="rId7" w:history="1">
        <w:r w:rsidR="007D2F2B" w:rsidRPr="00B70566">
          <w:rPr>
            <w:rStyle w:val="Hipersaitas"/>
          </w:rPr>
          <w:t>www.buraco.kaunas.lm.lt</w:t>
        </w:r>
      </w:hyperlink>
      <w:r w:rsidR="007D2F2B">
        <w:t xml:space="preserve"> </w:t>
      </w:r>
      <w:r>
        <w:rPr>
          <w:color w:val="000000"/>
        </w:rPr>
        <w:t xml:space="preserve"> </w:t>
      </w:r>
    </w:p>
    <w:p w14:paraId="57D6CA80" w14:textId="77777777" w:rsidR="0036479A" w:rsidRDefault="002839CE" w:rsidP="002839CE">
      <w:pPr>
        <w:jc w:val="center"/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36479A" w:rsidSect="0030790A">
      <w:headerReference w:type="default" r:id="rId8"/>
      <w:footerReference w:type="default" r:id="rId9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1E2" w14:textId="77777777" w:rsidR="00452C78" w:rsidRDefault="00452C78" w:rsidP="00523BD1">
      <w:r>
        <w:separator/>
      </w:r>
    </w:p>
  </w:endnote>
  <w:endnote w:type="continuationSeparator" w:id="0">
    <w:p w14:paraId="1B15AD2F" w14:textId="77777777" w:rsidR="00452C78" w:rsidRDefault="00452C78" w:rsidP="005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3B" w14:textId="2B6D3DFE" w:rsidR="00523BD1" w:rsidRDefault="00523BD1">
    <w:pPr>
      <w:pStyle w:val="Porat"/>
      <w:jc w:val="center"/>
    </w:pPr>
  </w:p>
  <w:p w14:paraId="30883000" w14:textId="77777777" w:rsidR="00523BD1" w:rsidRDefault="00523B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2E20" w14:textId="77777777" w:rsidR="00452C78" w:rsidRDefault="00452C78" w:rsidP="00523BD1">
      <w:r>
        <w:separator/>
      </w:r>
    </w:p>
  </w:footnote>
  <w:footnote w:type="continuationSeparator" w:id="0">
    <w:p w14:paraId="0BFA0FF9" w14:textId="77777777" w:rsidR="00452C78" w:rsidRDefault="00452C78" w:rsidP="0052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872722"/>
      <w:docPartObj>
        <w:docPartGallery w:val="Page Numbers (Top of Page)"/>
        <w:docPartUnique/>
      </w:docPartObj>
    </w:sdtPr>
    <w:sdtContent>
      <w:p w14:paraId="2976D119" w14:textId="437ECCCF" w:rsidR="0030790A" w:rsidRDefault="003079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5C08FB" w14:textId="77777777" w:rsidR="0030790A" w:rsidRDefault="003079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9A"/>
    <w:rsid w:val="0003008A"/>
    <w:rsid w:val="00092360"/>
    <w:rsid w:val="0009475F"/>
    <w:rsid w:val="000977C5"/>
    <w:rsid w:val="000B5D9F"/>
    <w:rsid w:val="000F5606"/>
    <w:rsid w:val="00132F23"/>
    <w:rsid w:val="00175CD3"/>
    <w:rsid w:val="001A41C8"/>
    <w:rsid w:val="001B7B6F"/>
    <w:rsid w:val="001C038C"/>
    <w:rsid w:val="001D6398"/>
    <w:rsid w:val="001E382D"/>
    <w:rsid w:val="002072F4"/>
    <w:rsid w:val="00225D35"/>
    <w:rsid w:val="00272DF4"/>
    <w:rsid w:val="00277130"/>
    <w:rsid w:val="002839CE"/>
    <w:rsid w:val="00292C07"/>
    <w:rsid w:val="002A1ED3"/>
    <w:rsid w:val="002C048B"/>
    <w:rsid w:val="00300C4C"/>
    <w:rsid w:val="0030790A"/>
    <w:rsid w:val="00326B13"/>
    <w:rsid w:val="0036479A"/>
    <w:rsid w:val="00386DB8"/>
    <w:rsid w:val="003D0D87"/>
    <w:rsid w:val="00452C78"/>
    <w:rsid w:val="00455968"/>
    <w:rsid w:val="00470B30"/>
    <w:rsid w:val="004753F1"/>
    <w:rsid w:val="00490F32"/>
    <w:rsid w:val="004A71DF"/>
    <w:rsid w:val="00522AA5"/>
    <w:rsid w:val="00523BD1"/>
    <w:rsid w:val="0054136B"/>
    <w:rsid w:val="00544861"/>
    <w:rsid w:val="00550D31"/>
    <w:rsid w:val="00564AC4"/>
    <w:rsid w:val="005844E1"/>
    <w:rsid w:val="006F775A"/>
    <w:rsid w:val="007369F4"/>
    <w:rsid w:val="007514A7"/>
    <w:rsid w:val="00762B27"/>
    <w:rsid w:val="00780903"/>
    <w:rsid w:val="00782BAD"/>
    <w:rsid w:val="007935CE"/>
    <w:rsid w:val="007B0FD1"/>
    <w:rsid w:val="007C5FFE"/>
    <w:rsid w:val="007D2F2B"/>
    <w:rsid w:val="00810193"/>
    <w:rsid w:val="00812C82"/>
    <w:rsid w:val="00820F34"/>
    <w:rsid w:val="008A000A"/>
    <w:rsid w:val="008D1E66"/>
    <w:rsid w:val="009139D7"/>
    <w:rsid w:val="00951117"/>
    <w:rsid w:val="00A027C3"/>
    <w:rsid w:val="00A16B52"/>
    <w:rsid w:val="00A27061"/>
    <w:rsid w:val="00A56A4E"/>
    <w:rsid w:val="00A8696B"/>
    <w:rsid w:val="00AB2FF1"/>
    <w:rsid w:val="00AD1D9A"/>
    <w:rsid w:val="00B24579"/>
    <w:rsid w:val="00B87AB4"/>
    <w:rsid w:val="00BA093F"/>
    <w:rsid w:val="00BE7E21"/>
    <w:rsid w:val="00C06D72"/>
    <w:rsid w:val="00C20924"/>
    <w:rsid w:val="00C6736E"/>
    <w:rsid w:val="00C75FDC"/>
    <w:rsid w:val="00D432E0"/>
    <w:rsid w:val="00D859A2"/>
    <w:rsid w:val="00DD6C0A"/>
    <w:rsid w:val="00DE7E97"/>
    <w:rsid w:val="00E01AD6"/>
    <w:rsid w:val="00E03347"/>
    <w:rsid w:val="00E27ACE"/>
    <w:rsid w:val="00E27EDE"/>
    <w:rsid w:val="00E84051"/>
    <w:rsid w:val="00EA4500"/>
    <w:rsid w:val="00EB02C8"/>
    <w:rsid w:val="00EB04D9"/>
    <w:rsid w:val="00F42AB9"/>
    <w:rsid w:val="00F50EAD"/>
    <w:rsid w:val="00F624B9"/>
    <w:rsid w:val="00F7437E"/>
    <w:rsid w:val="00F8713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6696"/>
  <w15:docId w15:val="{52007D03-139F-4A88-97BB-EE9DCE5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36479A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36479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36479A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3BD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3B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23BD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23BD1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8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aco.kaunas.l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0D06-6AD5-4CEA-B026-538D9ACB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4854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Marija Murmulaitienė</cp:lastModifiedBy>
  <cp:revision>2</cp:revision>
  <dcterms:created xsi:type="dcterms:W3CDTF">2020-11-18T11:56:00Z</dcterms:created>
  <dcterms:modified xsi:type="dcterms:W3CDTF">2020-11-18T11:56:00Z</dcterms:modified>
</cp:coreProperties>
</file>